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1B4C9" w14:textId="77777777" w:rsidR="00244CA6" w:rsidRPr="007B650E" w:rsidRDefault="00244CA6" w:rsidP="00280570">
      <w:pPr>
        <w:jc w:val="both"/>
      </w:pPr>
    </w:p>
    <w:p w14:paraId="28DCF0A7" w14:textId="77777777" w:rsidR="008E6286" w:rsidRPr="00A656C8" w:rsidRDefault="008E6286" w:rsidP="008E6286">
      <w:pPr>
        <w:jc w:val="both"/>
      </w:pPr>
    </w:p>
    <w:p w14:paraId="4731E231" w14:textId="77777777" w:rsidR="00C13745" w:rsidRPr="00C13745" w:rsidRDefault="00C13745" w:rsidP="00C13745">
      <w:pPr>
        <w:pStyle w:val="a3"/>
        <w:rPr>
          <w:lang w:val="en-US"/>
        </w:rPr>
      </w:pPr>
    </w:p>
    <w:p w14:paraId="37A2887C" w14:textId="327B1BE0" w:rsidR="00280570" w:rsidRDefault="00F5317F" w:rsidP="00280570">
      <w:pPr>
        <w:jc w:val="both"/>
        <w:rPr>
          <w:b/>
        </w:rPr>
      </w:pPr>
      <w:r>
        <w:rPr>
          <w:b/>
        </w:rPr>
        <w:t>1</w:t>
      </w:r>
      <w:r w:rsidR="004D25D7">
        <w:rPr>
          <w:b/>
        </w:rPr>
        <w:t>)</w:t>
      </w:r>
      <w:r w:rsidR="00280570" w:rsidRPr="008E6286">
        <w:rPr>
          <w:b/>
        </w:rPr>
        <w:t xml:space="preserve"> Λογισμικό μέτα-ανάλυσης στο </w:t>
      </w:r>
      <w:r w:rsidR="00280570" w:rsidRPr="008E6286">
        <w:rPr>
          <w:b/>
          <w:lang w:val="en-US"/>
        </w:rPr>
        <w:t>Stata</w:t>
      </w:r>
      <w:r w:rsidR="00280570">
        <w:rPr>
          <w:b/>
        </w:rPr>
        <w:t xml:space="preserve"> </w:t>
      </w:r>
    </w:p>
    <w:p w14:paraId="715AC32D" w14:textId="77777777" w:rsidR="00280570" w:rsidRDefault="00280570" w:rsidP="00280570">
      <w:pPr>
        <w:jc w:val="both"/>
      </w:pPr>
      <w:r>
        <w:t>To Stata είναι ένα στατιστικό πακέτο με πολύ μεγάλες δυνατότητες ανάλυσης δεδομένων ειδικά στο χώρο της βιοστατιστικής και της επιδημιολογίας. Το πακέτο διαθέτει ενσωματωμένη και τη δική του γλώσσα προγραμματισμού για τη διευκόλυνση σύνθετων αναλύσεων και παρέχει έτσι τη δυνατότητα στο χρήστη να γράψει δικές του μακροεντολές. Στη συγκεκριμένη εργασία θα γίνει εκμάθηση της γλώσσας προγραμματισμού του Stata και θα πραγματοποιηθεί υλοποίηση πρωτοποριακών μεθόδων μέτα-ανάλυσης σε μακροεντολές έτσι ώστε να γίνουν αυτές διαθέσιμες στην επιστημονική κοινότητα. Οι εντολές θα εφαρμοστούν σε πρωτότυπα βιοϊατρικά δεδομένα.</w:t>
      </w:r>
    </w:p>
    <w:p w14:paraId="41FE9626" w14:textId="33F828E3" w:rsidR="00280570" w:rsidRDefault="00280570" w:rsidP="00280570">
      <w:pPr>
        <w:jc w:val="both"/>
        <w:rPr>
          <w:i/>
        </w:rPr>
      </w:pPr>
      <w:r w:rsidRPr="00891238">
        <w:rPr>
          <w:b/>
        </w:rPr>
        <w:t>Υπεύθυνος</w:t>
      </w:r>
      <w:r w:rsidRPr="00B0776C">
        <w:rPr>
          <w:b/>
          <w:i/>
        </w:rPr>
        <w:t>:</w:t>
      </w:r>
      <w:r w:rsidRPr="00B0776C">
        <w:rPr>
          <w:i/>
        </w:rPr>
        <w:t xml:space="preserve"> </w:t>
      </w:r>
      <w:r w:rsidR="00AD428D" w:rsidRPr="00AD428D">
        <w:rPr>
          <w:iCs/>
        </w:rPr>
        <w:t>Π. Μπάγκος</w:t>
      </w:r>
    </w:p>
    <w:p w14:paraId="2A49DEEA" w14:textId="32EE0B0B" w:rsidR="0002364C" w:rsidRPr="00410A75" w:rsidRDefault="0002364C" w:rsidP="0002364C">
      <w:r w:rsidRPr="00157AF5">
        <w:rPr>
          <w:b/>
          <w:bCs/>
        </w:rPr>
        <w:t>Προαπαιτούμενα</w:t>
      </w:r>
      <w:r>
        <w:t xml:space="preserve">: Βιοπληροφορική Ι, Βιοπληροφορική ΙΙ, </w:t>
      </w:r>
      <w:r w:rsidR="00410A75">
        <w:t>Βιοστατιστική</w:t>
      </w:r>
    </w:p>
    <w:p w14:paraId="6EF97D70" w14:textId="77777777" w:rsidR="0002364C" w:rsidRPr="005E51C2" w:rsidRDefault="0002364C" w:rsidP="0002364C">
      <w:pPr>
        <w:rPr>
          <w:b/>
          <w:bCs/>
        </w:rPr>
      </w:pPr>
      <w:r w:rsidRPr="005E51C2">
        <w:rPr>
          <w:b/>
          <w:bCs/>
        </w:rPr>
        <w:t xml:space="preserve">Βιβλιογραφία: </w:t>
      </w:r>
    </w:p>
    <w:p w14:paraId="3C9DE8B2" w14:textId="77777777" w:rsidR="00C13745" w:rsidRDefault="00C13745" w:rsidP="00C13745">
      <w:pPr>
        <w:pStyle w:val="a3"/>
        <w:numPr>
          <w:ilvl w:val="0"/>
          <w:numId w:val="4"/>
        </w:numPr>
        <w:rPr>
          <w:lang w:val="en-US"/>
        </w:rPr>
      </w:pPr>
      <w:r w:rsidRPr="00062336">
        <w:rPr>
          <w:lang w:val="en-US"/>
        </w:rPr>
        <w:t>Kirchkamp O, Niggemann H. An Introduction to Stata Programming. Journal of Statistical Software. 2017 Apr 26;77:1-5.</w:t>
      </w:r>
    </w:p>
    <w:p w14:paraId="10F4CA63" w14:textId="77777777" w:rsidR="00C13745" w:rsidRDefault="00C13745" w:rsidP="00C13745">
      <w:pPr>
        <w:pStyle w:val="a3"/>
        <w:numPr>
          <w:ilvl w:val="0"/>
          <w:numId w:val="4"/>
        </w:numPr>
        <w:rPr>
          <w:lang w:val="en-US"/>
        </w:rPr>
      </w:pPr>
      <w:r w:rsidRPr="00C13745">
        <w:rPr>
          <w:lang w:val="en-US"/>
        </w:rPr>
        <w:t>Burton PR, Tobin MD, Hopper JL. Key concepts in genetic epidemiology. The Lancet. 2005 Sep 10;366(9489):941-51.</w:t>
      </w:r>
    </w:p>
    <w:p w14:paraId="5407E60B" w14:textId="2FEF258A" w:rsidR="008F5455" w:rsidRDefault="008F5455" w:rsidP="00C13745">
      <w:pPr>
        <w:pStyle w:val="a3"/>
        <w:numPr>
          <w:ilvl w:val="0"/>
          <w:numId w:val="4"/>
        </w:numPr>
        <w:rPr>
          <w:lang w:val="en-US"/>
        </w:rPr>
      </w:pPr>
      <w:r w:rsidRPr="008F5455">
        <w:rPr>
          <w:rFonts w:hint="eastAsia"/>
          <w:lang w:val="en-US"/>
        </w:rPr>
        <w:t>Bagos PG. Meta</w:t>
      </w:r>
      <w:r w:rsidRPr="008F5455">
        <w:rPr>
          <w:rFonts w:hint="eastAsia"/>
          <w:lang w:val="en-US"/>
        </w:rPr>
        <w:t>‐</w:t>
      </w:r>
      <w:r w:rsidRPr="008F5455">
        <w:rPr>
          <w:rFonts w:hint="eastAsia"/>
          <w:lang w:val="en-US"/>
        </w:rPr>
        <w:t>analysis in Stata using gllamm. Research synthesis methods. 2015 Dec;6(4):310-32.</w:t>
      </w:r>
    </w:p>
    <w:p w14:paraId="4B4771F3" w14:textId="77777777" w:rsidR="00AD428D" w:rsidRPr="00977127" w:rsidRDefault="00AD428D" w:rsidP="00280570">
      <w:pPr>
        <w:jc w:val="both"/>
        <w:rPr>
          <w:lang w:val="en-US"/>
        </w:rPr>
      </w:pPr>
    </w:p>
    <w:p w14:paraId="7578497C" w14:textId="0720BC0A" w:rsidR="008F5455" w:rsidRPr="008E6286" w:rsidRDefault="00F5317F" w:rsidP="008F5455">
      <w:pPr>
        <w:jc w:val="both"/>
        <w:rPr>
          <w:b/>
        </w:rPr>
      </w:pPr>
      <w:r>
        <w:rPr>
          <w:b/>
        </w:rPr>
        <w:t>2</w:t>
      </w:r>
      <w:r w:rsidR="008F5455" w:rsidRPr="008E6286">
        <w:rPr>
          <w:b/>
        </w:rPr>
        <w:t xml:space="preserve">) </w:t>
      </w:r>
      <w:r w:rsidR="008F5455">
        <w:rPr>
          <w:b/>
        </w:rPr>
        <w:t>Μετα-αναλυση γενετικής επιδημιολογίας</w:t>
      </w:r>
      <w:r w:rsidR="008F5455" w:rsidRPr="008E6286">
        <w:rPr>
          <w:b/>
        </w:rPr>
        <w:t xml:space="preserve"> στο </w:t>
      </w:r>
      <w:r w:rsidR="008F5455" w:rsidRPr="008E6286">
        <w:rPr>
          <w:b/>
          <w:lang w:val="en-US"/>
        </w:rPr>
        <w:t>Stata</w:t>
      </w:r>
      <w:r w:rsidR="008F5455" w:rsidRPr="008E6286">
        <w:rPr>
          <w:b/>
        </w:rPr>
        <w:t xml:space="preserve"> </w:t>
      </w:r>
    </w:p>
    <w:p w14:paraId="22A81588" w14:textId="77777777" w:rsidR="008F5455" w:rsidRDefault="008F5455" w:rsidP="008F5455">
      <w:pPr>
        <w:jc w:val="both"/>
      </w:pPr>
      <w:r w:rsidRPr="008E6286">
        <w:t>To Stata είναι ένα στατιστικό πακέτο με πολύ μεγάλες δυνατότητες ανάλυσης δεδομένων ειδικά στο χώρο της βιοστατιστικής και της επιδημιολογίας. Το πακέτο διαθέτει ενσωματωμένη και τη δική του γλώσσα προγραμματισμού για τη διευκόλυνση σύνθετων αναλύσεων και παρέχει έτσι τη δυνατότητα στο χρήστη να γράψει δικές του μακροεντολές. Στη συγκεκριμένη εργασία θα γίνει εκμάθηση της γλώσσας προγραμματισμού του Stata και θα πραγματοποιηθεί υλοποίηση πρωτοποριακών στατιστικών μεθόδων σε μακροεντολές έτσι ώστε να γίνουν αυτές διαθέσιμες στην επιστημονική κοινότητα. Οι εντολές θα εφαρμοστούν σε πρωτότυπα βιοϊατρικά δεδομένα.</w:t>
      </w:r>
    </w:p>
    <w:p w14:paraId="4D06C8EE" w14:textId="77777777" w:rsidR="00F53A40" w:rsidRDefault="00F53A40" w:rsidP="00F53A40">
      <w:pPr>
        <w:jc w:val="both"/>
      </w:pPr>
      <w:r w:rsidRPr="008E6286">
        <w:rPr>
          <w:b/>
        </w:rPr>
        <w:t>Υπεύθυνος:</w:t>
      </w:r>
      <w:r w:rsidRPr="008E6286">
        <w:t xml:space="preserve"> </w:t>
      </w:r>
      <w:r>
        <w:t>Π. Μπάγκος</w:t>
      </w:r>
    </w:p>
    <w:p w14:paraId="0C61BBC4" w14:textId="66062A65" w:rsidR="00410A75" w:rsidRDefault="00410A75" w:rsidP="00410A75">
      <w:r w:rsidRPr="00157AF5">
        <w:rPr>
          <w:b/>
          <w:bCs/>
        </w:rPr>
        <w:t>Προαπαιτούμενα</w:t>
      </w:r>
      <w:r>
        <w:t>: Βιοπληροφορική Ι, Βιοπληροφορική ΙΙ, Βιοστατιστική</w:t>
      </w:r>
    </w:p>
    <w:p w14:paraId="715D6ACD" w14:textId="77777777" w:rsidR="004B176C" w:rsidRPr="005E51C2" w:rsidRDefault="004B176C" w:rsidP="004B176C">
      <w:pPr>
        <w:rPr>
          <w:b/>
          <w:bCs/>
        </w:rPr>
      </w:pPr>
      <w:r w:rsidRPr="005E51C2">
        <w:rPr>
          <w:b/>
          <w:bCs/>
        </w:rPr>
        <w:t xml:space="preserve">Βιβλιογραφία: </w:t>
      </w:r>
    </w:p>
    <w:p w14:paraId="3D47EFFD" w14:textId="77777777" w:rsidR="004B176C" w:rsidRDefault="004B176C" w:rsidP="004B176C">
      <w:pPr>
        <w:pStyle w:val="a3"/>
        <w:numPr>
          <w:ilvl w:val="0"/>
          <w:numId w:val="5"/>
        </w:numPr>
        <w:rPr>
          <w:lang w:val="en-US"/>
        </w:rPr>
      </w:pPr>
      <w:r w:rsidRPr="00062336">
        <w:rPr>
          <w:lang w:val="en-US"/>
        </w:rPr>
        <w:t>Kirchkamp O, Niggemann H. An Introduction to Stata Programming. Journal of Statistical Software. 2017 Apr 26;77:1-5.</w:t>
      </w:r>
    </w:p>
    <w:p w14:paraId="1B86774C" w14:textId="77777777" w:rsidR="004B176C" w:rsidRPr="00977127" w:rsidRDefault="004B176C" w:rsidP="004B176C">
      <w:pPr>
        <w:pStyle w:val="a3"/>
        <w:numPr>
          <w:ilvl w:val="0"/>
          <w:numId w:val="5"/>
        </w:numPr>
        <w:jc w:val="both"/>
        <w:rPr>
          <w:lang w:val="en-US"/>
        </w:rPr>
      </w:pPr>
      <w:r w:rsidRPr="004B176C">
        <w:rPr>
          <w:lang w:val="en-US"/>
        </w:rPr>
        <w:t xml:space="preserve">Forero DA, Lopez-Leon S, González-Giraldo Y, Bagos PG. Ten simple rules for carrying out and writing meta-analyses. </w:t>
      </w:r>
      <w:r w:rsidRPr="00977127">
        <w:rPr>
          <w:lang w:val="en-US"/>
        </w:rPr>
        <w:t>PLoS computational biology. 2019 May 16;15(5):e1006922.</w:t>
      </w:r>
    </w:p>
    <w:p w14:paraId="0C01DD63" w14:textId="77777777" w:rsidR="004B176C" w:rsidRDefault="004B176C" w:rsidP="004B176C">
      <w:pPr>
        <w:pStyle w:val="a3"/>
        <w:numPr>
          <w:ilvl w:val="0"/>
          <w:numId w:val="5"/>
        </w:numPr>
        <w:rPr>
          <w:lang w:val="en-US"/>
        </w:rPr>
      </w:pPr>
      <w:r w:rsidRPr="008F5455">
        <w:rPr>
          <w:rFonts w:hint="eastAsia"/>
          <w:lang w:val="en-US"/>
        </w:rPr>
        <w:t>Bagos PG. Meta</w:t>
      </w:r>
      <w:r w:rsidRPr="008F5455">
        <w:rPr>
          <w:rFonts w:hint="eastAsia"/>
          <w:lang w:val="en-US"/>
        </w:rPr>
        <w:t>‐</w:t>
      </w:r>
      <w:r w:rsidRPr="008F5455">
        <w:rPr>
          <w:rFonts w:hint="eastAsia"/>
          <w:lang w:val="en-US"/>
        </w:rPr>
        <w:t>analysis in Stata using gllamm. Research synthesis methods. 2015 Dec;6(4):310-32.</w:t>
      </w:r>
    </w:p>
    <w:p w14:paraId="2655FFEE" w14:textId="77777777" w:rsidR="006C37C8" w:rsidRPr="00977127" w:rsidRDefault="006C37C8" w:rsidP="008F5455">
      <w:pPr>
        <w:jc w:val="both"/>
        <w:rPr>
          <w:lang w:val="en-US"/>
        </w:rPr>
      </w:pPr>
    </w:p>
    <w:p w14:paraId="2AF00214" w14:textId="11BB6D50" w:rsidR="008F5455" w:rsidRPr="008E6286" w:rsidRDefault="00F5317F" w:rsidP="008F5455">
      <w:pPr>
        <w:jc w:val="both"/>
        <w:rPr>
          <w:b/>
        </w:rPr>
      </w:pPr>
      <w:r>
        <w:rPr>
          <w:b/>
        </w:rPr>
        <w:t>3</w:t>
      </w:r>
      <w:r w:rsidR="008F5455" w:rsidRPr="008E6286">
        <w:rPr>
          <w:b/>
        </w:rPr>
        <w:t xml:space="preserve">) </w:t>
      </w:r>
      <w:r w:rsidR="008F5455">
        <w:rPr>
          <w:b/>
        </w:rPr>
        <w:t>Ανάπτυξη Λογισμικού</w:t>
      </w:r>
      <w:r w:rsidR="008F5455" w:rsidRPr="008E6286">
        <w:rPr>
          <w:b/>
        </w:rPr>
        <w:t xml:space="preserve"> </w:t>
      </w:r>
      <w:r w:rsidR="008F5455">
        <w:rPr>
          <w:b/>
        </w:rPr>
        <w:t>Βιοστατιστικής</w:t>
      </w:r>
      <w:r w:rsidR="008F5455" w:rsidRPr="008E6286">
        <w:rPr>
          <w:b/>
        </w:rPr>
        <w:t xml:space="preserve"> στο </w:t>
      </w:r>
      <w:r w:rsidR="008F5455" w:rsidRPr="008E6286">
        <w:rPr>
          <w:b/>
          <w:lang w:val="en-US"/>
        </w:rPr>
        <w:t>Stata</w:t>
      </w:r>
      <w:r w:rsidR="008F5455" w:rsidRPr="008E6286">
        <w:rPr>
          <w:b/>
        </w:rPr>
        <w:t xml:space="preserve"> </w:t>
      </w:r>
    </w:p>
    <w:p w14:paraId="548C7CB3" w14:textId="77777777" w:rsidR="008F5455" w:rsidRDefault="008F5455" w:rsidP="008F5455">
      <w:pPr>
        <w:jc w:val="both"/>
      </w:pPr>
      <w:r w:rsidRPr="008E6286">
        <w:t xml:space="preserve">To Stata είναι ένα στατιστικό πακέτο με πολύ μεγάλες δυνατότητες ανάλυσης δεδομένων ειδικά στο χώρο της βιοστατιστικής και της επιδημιολογίας. Το πακέτο διαθέτει ενσωματωμένη και τη δική του γλώσσα προγραμματισμού για τη διευκόλυνση σύνθετων αναλύσεων και παρέχει έτσι τη δυνατότητα στο χρήστη να γράψει δικές του μακροεντολές. Στη συγκεκριμένη εργασία θα γίνει εκμάθηση της </w:t>
      </w:r>
      <w:r w:rsidRPr="008E6286">
        <w:lastRenderedPageBreak/>
        <w:t>γλώσσας προγραμματισμού του Stata και θα πραγματοποιηθεί υλοποίηση πρωτοποριακών στατιστικών μεθόδων σε μακροεντολές έτσι ώστε να γίνουν αυτές διαθέσιμες στην επιστημονική κοινότητα. Οι εντολές θα εφαρμοστούν σε πρωτότυπα βιοϊατρικά δεδομένα.</w:t>
      </w:r>
    </w:p>
    <w:p w14:paraId="45250EAB" w14:textId="77777777" w:rsidR="00DD3E73" w:rsidRDefault="00DD3E73" w:rsidP="00DD3E73">
      <w:pPr>
        <w:jc w:val="both"/>
      </w:pPr>
      <w:r w:rsidRPr="008E6286">
        <w:rPr>
          <w:b/>
        </w:rPr>
        <w:t>Υπεύθυνος:</w:t>
      </w:r>
      <w:r w:rsidRPr="008E6286">
        <w:t xml:space="preserve"> </w:t>
      </w:r>
      <w:r>
        <w:t>Π. Μπάγκος</w:t>
      </w:r>
    </w:p>
    <w:p w14:paraId="52B250F9" w14:textId="7B47D92F" w:rsidR="00DD3E73" w:rsidRDefault="00DD3E73" w:rsidP="00DD3E73">
      <w:r w:rsidRPr="00157AF5">
        <w:rPr>
          <w:b/>
          <w:bCs/>
        </w:rPr>
        <w:t>Προαπαιτούμενα</w:t>
      </w:r>
      <w:r>
        <w:t>: Βιοπληροφορική Ι, Βιοπληροφορική ΙΙ, Βιοστατιστική</w:t>
      </w:r>
    </w:p>
    <w:p w14:paraId="11F1EC74" w14:textId="77777777" w:rsidR="00F53A40" w:rsidRPr="005E51C2" w:rsidRDefault="00F53A40" w:rsidP="00F53A40">
      <w:pPr>
        <w:rPr>
          <w:b/>
          <w:bCs/>
        </w:rPr>
      </w:pPr>
      <w:r w:rsidRPr="005E51C2">
        <w:rPr>
          <w:b/>
          <w:bCs/>
        </w:rPr>
        <w:t xml:space="preserve">Βιβλιογραφία: </w:t>
      </w:r>
    </w:p>
    <w:p w14:paraId="0908E600" w14:textId="77777777" w:rsidR="00F53A40" w:rsidRDefault="00F53A40" w:rsidP="00F53A40">
      <w:pPr>
        <w:pStyle w:val="a3"/>
        <w:numPr>
          <w:ilvl w:val="0"/>
          <w:numId w:val="6"/>
        </w:numPr>
        <w:rPr>
          <w:lang w:val="en-US"/>
        </w:rPr>
      </w:pPr>
      <w:r w:rsidRPr="00062336">
        <w:rPr>
          <w:lang w:val="en-US"/>
        </w:rPr>
        <w:t>Kirchkamp O, Niggemann H. An Introduction to Stata Programming. Journal of Statistical Software. 2017 Apr 26;77:1-5.</w:t>
      </w:r>
    </w:p>
    <w:p w14:paraId="3E12C652" w14:textId="77777777" w:rsidR="00F53A40" w:rsidRPr="00977127" w:rsidRDefault="00F53A40" w:rsidP="00F53A40">
      <w:pPr>
        <w:pStyle w:val="a3"/>
        <w:numPr>
          <w:ilvl w:val="0"/>
          <w:numId w:val="6"/>
        </w:numPr>
        <w:jc w:val="both"/>
        <w:rPr>
          <w:lang w:val="en-US"/>
        </w:rPr>
      </w:pPr>
      <w:r w:rsidRPr="004B176C">
        <w:rPr>
          <w:lang w:val="en-US"/>
        </w:rPr>
        <w:t xml:space="preserve">Forero DA, Lopez-Leon S, González-Giraldo Y, Bagos PG. Ten simple rules for carrying out and writing meta-analyses. </w:t>
      </w:r>
      <w:r w:rsidRPr="00977127">
        <w:rPr>
          <w:lang w:val="en-US"/>
        </w:rPr>
        <w:t>PLoS computational biology. 2019 May 16;15(5):e1006922.</w:t>
      </w:r>
    </w:p>
    <w:p w14:paraId="766FC627" w14:textId="37F145E2" w:rsidR="00E71423" w:rsidRPr="00977127" w:rsidRDefault="00F53A40" w:rsidP="00F53A40">
      <w:pPr>
        <w:pStyle w:val="a3"/>
        <w:numPr>
          <w:ilvl w:val="0"/>
          <w:numId w:val="6"/>
        </w:numPr>
        <w:jc w:val="both"/>
        <w:rPr>
          <w:lang w:val="en-US"/>
        </w:rPr>
      </w:pPr>
      <w:r w:rsidRPr="00F53A40">
        <w:rPr>
          <w:rFonts w:hint="eastAsia"/>
          <w:lang w:val="en-US"/>
        </w:rPr>
        <w:t>Bagos PG. Meta</w:t>
      </w:r>
      <w:r w:rsidRPr="00F53A40">
        <w:rPr>
          <w:rFonts w:hint="eastAsia"/>
          <w:lang w:val="en-US"/>
        </w:rPr>
        <w:t>‐</w:t>
      </w:r>
      <w:r w:rsidRPr="00F53A40">
        <w:rPr>
          <w:rFonts w:hint="eastAsia"/>
          <w:lang w:val="en-US"/>
        </w:rPr>
        <w:t>analysis in Stata using gllamm. Research synthesis methods. 2015 Dec;6(4):310-32</w:t>
      </w:r>
    </w:p>
    <w:p w14:paraId="4BE0EF79" w14:textId="77777777" w:rsidR="00F53A40" w:rsidRPr="00977127" w:rsidRDefault="00F53A40" w:rsidP="00F53A40">
      <w:pPr>
        <w:rPr>
          <w:lang w:val="en-US"/>
        </w:rPr>
      </w:pPr>
    </w:p>
    <w:p w14:paraId="79310A0F" w14:textId="3DEBED02" w:rsidR="00E71423" w:rsidRDefault="00F5317F" w:rsidP="00E71423">
      <w:pPr>
        <w:widowControl w:val="0"/>
        <w:autoSpaceDE w:val="0"/>
        <w:autoSpaceDN w:val="0"/>
        <w:adjustRightInd w:val="0"/>
        <w:jc w:val="both"/>
        <w:rPr>
          <w:b/>
          <w:lang w:eastAsia="zh-CN"/>
        </w:rPr>
      </w:pPr>
      <w:r>
        <w:rPr>
          <w:b/>
          <w:lang w:eastAsia="zh-CN"/>
        </w:rPr>
        <w:t>4</w:t>
      </w:r>
      <w:r w:rsidR="00E71423">
        <w:rPr>
          <w:b/>
          <w:lang w:eastAsia="zh-CN"/>
        </w:rPr>
        <w:t>)  Κατασκευή Βιολογικών Βάσεων Δεδομένων</w:t>
      </w:r>
    </w:p>
    <w:p w14:paraId="695BE206" w14:textId="77777777" w:rsidR="00E71423" w:rsidRDefault="00E71423" w:rsidP="00E71423">
      <w:pPr>
        <w:widowControl w:val="0"/>
        <w:autoSpaceDE w:val="0"/>
        <w:autoSpaceDN w:val="0"/>
        <w:adjustRightInd w:val="0"/>
        <w:jc w:val="both"/>
        <w:rPr>
          <w:lang w:eastAsia="zh-CN"/>
        </w:rPr>
      </w:pPr>
      <w:r>
        <w:rPr>
          <w:lang w:eastAsia="zh-CN"/>
        </w:rPr>
        <w:t>Με την εκρηκτική αύξηση του ογκου των διαθέσιμων ακολουθιών DNA και πρωτεϊνών, σημαντικό ρόλο στη σύγχρονη Βιοπληροφορική παίζει η ανάπτυξη ολοκληρωμένων βάσεων δεδομένων που περιέχουν πληροφορίες για τις ακολουθίες αυτές. Πέραν των ήδη γνωστών και δημόσια διαθέσιμων βάσεων δεδομένων γενικού περιεχομένου, ολοένα αυξάνεται τα τελευταία χρόνια η ανάγκη για ύπαρξη βάσεων δεδομένων με εξειδικευμένο περιεχόμενο, βάσεις δηλαδή που περιέχουν ακολουθίες μιας συγκεκριμένης κατηγορίας αλλά με υψηλό βαθμό και καλής ποιότητας σχολιασμό που αφορά τη λειτουργία τους. Εκτός από την αναγκαιότητά τους στη μελέτη των βιολογικών συστημάτων, είναι όλο και περισσότερο απαραίτητες για την δημιουργία πρότυπων συνόλων δεδομένων πάνω στα οποία θα εκπαιδευθούν και θα ελεγχθούν (training and test) με αποτελεσματικότητα νέοι αλγόριθμοι Βιοπληροφορικής. Στα πλαίσια αυτής της εργασίας θα γίνει προσπάθεια να κατασκευασθεί μια πρότυπη βάση δεδομένων η οποία θα περιέχει αξιόπιστα σύνολα πρωτεϊνικών ακολουθιών με ειδικό ρόλο, όπως οι πρωτεΐνες εξωτερικής μεμβράνης των μιτοχονδρίων και των χλωροπλαστών. Τα δεδομένα θα συλλεχθούν από τη βιβλιογραφία και θα παρουσιαστούν σε ενιαία μορφή, ενώ θα κατασκευαστεί και διαδικτυακή εφαρμογή.</w:t>
      </w:r>
    </w:p>
    <w:p w14:paraId="04FAF4B2" w14:textId="77777777" w:rsidR="00E71423" w:rsidRDefault="00E71423" w:rsidP="00E71423">
      <w:pPr>
        <w:jc w:val="both"/>
        <w:rPr>
          <w:bCs/>
          <w:iCs/>
        </w:rPr>
      </w:pPr>
      <w:r w:rsidRPr="00393E4F">
        <w:rPr>
          <w:b/>
          <w:iCs/>
        </w:rPr>
        <w:t>Υπεύθυνος</w:t>
      </w:r>
      <w:r w:rsidRPr="00393E4F">
        <w:rPr>
          <w:bCs/>
          <w:iCs/>
        </w:rPr>
        <w:t>: Π. Μπάγκος</w:t>
      </w:r>
    </w:p>
    <w:p w14:paraId="39C488C2" w14:textId="77777777" w:rsidR="005E51C2" w:rsidRDefault="005E51C2" w:rsidP="005E51C2">
      <w:r w:rsidRPr="00157AF5">
        <w:rPr>
          <w:b/>
          <w:bCs/>
        </w:rPr>
        <w:t>Προαπαιτούμενα</w:t>
      </w:r>
      <w:r>
        <w:t>: Βιοπληροφορική Ι, Βιοπληροφορική ΙΙ, Βιολογία Συστημάτων, Ειδικά Θέματα Βιοπληροφορικής</w:t>
      </w:r>
    </w:p>
    <w:p w14:paraId="43BF3C0A" w14:textId="77777777" w:rsidR="005E51C2" w:rsidRPr="005E51C2" w:rsidRDefault="005E51C2" w:rsidP="005E51C2">
      <w:pPr>
        <w:rPr>
          <w:b/>
          <w:bCs/>
        </w:rPr>
      </w:pPr>
      <w:r w:rsidRPr="005E51C2">
        <w:rPr>
          <w:b/>
          <w:bCs/>
        </w:rPr>
        <w:t xml:space="preserve">Βιβλιογραφία: </w:t>
      </w:r>
    </w:p>
    <w:p w14:paraId="21AE18B9" w14:textId="77777777" w:rsidR="00DA1755" w:rsidRDefault="00BA6919" w:rsidP="00410A75">
      <w:pPr>
        <w:pStyle w:val="a3"/>
        <w:numPr>
          <w:ilvl w:val="0"/>
          <w:numId w:val="8"/>
        </w:numPr>
        <w:rPr>
          <w:lang w:val="en-US"/>
        </w:rPr>
      </w:pPr>
      <w:r w:rsidRPr="00BA6919">
        <w:rPr>
          <w:lang w:val="en-US"/>
        </w:rPr>
        <w:t>Helmy M, Crits-Christoph A, Bader GD. Ten Simple Rules for Developing Public Biological Databases. PLoS Comput Biol. 2016 Nov 10;12(11):e1005128. doi: 10.1371/journal.pcbi.1005128. PMID: 27832061; PMCID: PMC5104318.</w:t>
      </w:r>
    </w:p>
    <w:p w14:paraId="5D1CED32" w14:textId="749C0D10" w:rsidR="005E51C2" w:rsidRDefault="00DA1755" w:rsidP="00410A75">
      <w:pPr>
        <w:pStyle w:val="a3"/>
        <w:numPr>
          <w:ilvl w:val="0"/>
          <w:numId w:val="8"/>
        </w:numPr>
        <w:rPr>
          <w:lang w:val="en-US"/>
        </w:rPr>
      </w:pPr>
      <w:r w:rsidRPr="00DA1755">
        <w:rPr>
          <w:lang w:val="en-US"/>
        </w:rPr>
        <w:t>Babbitt PC, Bagos PG, Bairoch A, Bateman A, Chatonnet A, Chen MJ, Craik DJ, Finn RD, Gloriam D, Haft DH, Henrissat B. Creating a specialist protein resource network: a meeting report for the protein bioinformatics and community resources retreat.</w:t>
      </w:r>
    </w:p>
    <w:p w14:paraId="15B993F2" w14:textId="5B7E52BB" w:rsidR="00F701E1" w:rsidRPr="00DA1755" w:rsidRDefault="00F701E1" w:rsidP="00410A75">
      <w:pPr>
        <w:pStyle w:val="a3"/>
        <w:numPr>
          <w:ilvl w:val="0"/>
          <w:numId w:val="8"/>
        </w:numPr>
        <w:rPr>
          <w:lang w:val="en-US"/>
        </w:rPr>
      </w:pPr>
      <w:r w:rsidRPr="00F701E1">
        <w:rPr>
          <w:lang w:val="en-US"/>
        </w:rPr>
        <w:t>Holliday GL, Bairoch A, Bagos PG, Chatonnet A, Craik DJ, Finn RD, Henrissat B, Landsman D, Manning G, Nagano N, O'Donovan C. Key challenges for the creation and maintenance of specialist protein resources. Proteins: Structure, Function, and Bioinformatics. 2015 Jun;83(6):1005-13.</w:t>
      </w:r>
    </w:p>
    <w:p w14:paraId="3739D63D" w14:textId="77777777" w:rsidR="00AD428D" w:rsidRDefault="00AD428D" w:rsidP="00AD428D"/>
    <w:p w14:paraId="2B0B69E2" w14:textId="030B209C" w:rsidR="0016348C" w:rsidRDefault="00F5317F" w:rsidP="0016348C">
      <w:pPr>
        <w:widowControl w:val="0"/>
        <w:autoSpaceDE w:val="0"/>
        <w:autoSpaceDN w:val="0"/>
        <w:adjustRightInd w:val="0"/>
        <w:jc w:val="both"/>
        <w:rPr>
          <w:b/>
          <w:lang w:eastAsia="zh-CN"/>
        </w:rPr>
      </w:pPr>
      <w:r>
        <w:rPr>
          <w:b/>
          <w:lang w:eastAsia="zh-CN"/>
        </w:rPr>
        <w:lastRenderedPageBreak/>
        <w:t>5</w:t>
      </w:r>
      <w:r w:rsidR="0016348C">
        <w:rPr>
          <w:b/>
          <w:lang w:eastAsia="zh-CN"/>
        </w:rPr>
        <w:t xml:space="preserve">)  </w:t>
      </w:r>
      <w:r w:rsidR="00146254">
        <w:rPr>
          <w:b/>
          <w:lang w:eastAsia="zh-CN"/>
        </w:rPr>
        <w:t>Β</w:t>
      </w:r>
      <w:r w:rsidR="00146254">
        <w:rPr>
          <w:b/>
          <w:lang w:eastAsia="zh-CN"/>
        </w:rPr>
        <w:t xml:space="preserve">ιολογία συστημάτων </w:t>
      </w:r>
      <w:r w:rsidR="00146254">
        <w:rPr>
          <w:b/>
          <w:lang w:eastAsia="zh-CN"/>
        </w:rPr>
        <w:t>και</w:t>
      </w:r>
      <w:r w:rsidR="0016348C">
        <w:rPr>
          <w:b/>
          <w:lang w:eastAsia="zh-CN"/>
        </w:rPr>
        <w:t xml:space="preserve"> </w:t>
      </w:r>
      <w:r w:rsidR="00146254">
        <w:rPr>
          <w:b/>
          <w:lang w:eastAsia="zh-CN"/>
        </w:rPr>
        <w:t>ασθένειες</w:t>
      </w:r>
      <w:r w:rsidR="00146254">
        <w:rPr>
          <w:b/>
          <w:lang w:eastAsia="zh-CN"/>
        </w:rPr>
        <w:t xml:space="preserve"> </w:t>
      </w:r>
      <w:r w:rsidR="0016348C">
        <w:rPr>
          <w:b/>
          <w:lang w:eastAsia="zh-CN"/>
        </w:rPr>
        <w:t>πολυπαραγοντικ</w:t>
      </w:r>
      <w:r w:rsidR="00146254">
        <w:rPr>
          <w:b/>
          <w:lang w:eastAsia="zh-CN"/>
        </w:rPr>
        <w:t>ής αιτιολογίας</w:t>
      </w:r>
    </w:p>
    <w:p w14:paraId="2A7FE982" w14:textId="2FE0F6BE" w:rsidR="00C517D5" w:rsidRDefault="00583860" w:rsidP="0016348C">
      <w:pPr>
        <w:jc w:val="both"/>
        <w:rPr>
          <w:lang w:eastAsia="zh-CN"/>
        </w:rPr>
      </w:pPr>
      <w:bookmarkStart w:id="0" w:name="_Hlk149686638"/>
      <w:r>
        <w:rPr>
          <w:lang w:eastAsia="zh-CN"/>
        </w:rPr>
        <w:t>Οι ασθένειες πολυπαραγοντικής αιτιολογίας</w:t>
      </w:r>
      <w:r w:rsidR="00C517D5">
        <w:rPr>
          <w:lang w:eastAsia="zh-CN"/>
        </w:rPr>
        <w:t xml:space="preserve"> καθορίζονται από την συνύπαρξη και αλληλεπίδραση πολλών </w:t>
      </w:r>
      <w:r w:rsidR="00D440B7">
        <w:rPr>
          <w:lang w:eastAsia="zh-CN"/>
        </w:rPr>
        <w:t>διαφορετικών</w:t>
      </w:r>
      <w:r w:rsidR="00C517D5">
        <w:rPr>
          <w:lang w:eastAsia="zh-CN"/>
        </w:rPr>
        <w:t xml:space="preserve"> αιτιολογικών παραγόντων, τόσο γενετικών όσο και περιβαλλοντικών. Στην εργασία αυτή θα μελετηθούν με όρους βιολογίας συστημάτων (ανάλυση βιολογικών δικτύων, χρήση βάσεων δεδομένων κ.ο.κ.) οι ασθένειες πολυπαραγοντικής αιτιολογίας (καρκίνος, καρδιαγγειακά κ.ο.κ.)</w:t>
      </w:r>
      <w:r w:rsidR="00E93914">
        <w:rPr>
          <w:lang w:eastAsia="zh-CN"/>
        </w:rPr>
        <w:t xml:space="preserve"> καθώς θα συλλεχθούν και θα μελετηθούν συνοπτικά δεδομένα για αυτές όπως γονίδια που τις επηρρεάζουν, </w:t>
      </w:r>
      <w:r w:rsidR="003514AF">
        <w:rPr>
          <w:lang w:eastAsia="zh-CN"/>
        </w:rPr>
        <w:t>κληρονομησιμότητα, παράγοντες κινδύνου, συν</w:t>
      </w:r>
      <w:r w:rsidR="006148DA">
        <w:rPr>
          <w:lang w:eastAsia="zh-CN"/>
        </w:rPr>
        <w:t>ν</w:t>
      </w:r>
      <w:r w:rsidR="003514AF">
        <w:rPr>
          <w:lang w:eastAsia="zh-CN"/>
        </w:rPr>
        <w:t>οσηρότητες</w:t>
      </w:r>
      <w:r w:rsidR="006148DA">
        <w:rPr>
          <w:lang w:eastAsia="zh-CN"/>
        </w:rPr>
        <w:t xml:space="preserve"> κ.α.</w:t>
      </w:r>
    </w:p>
    <w:bookmarkEnd w:id="0"/>
    <w:p w14:paraId="77A0344F" w14:textId="3AB7713C" w:rsidR="0016348C" w:rsidRPr="00393E4F" w:rsidRDefault="0016348C" w:rsidP="0016348C">
      <w:pPr>
        <w:jc w:val="both"/>
        <w:rPr>
          <w:bCs/>
          <w:iCs/>
        </w:rPr>
      </w:pPr>
      <w:r w:rsidRPr="00393E4F">
        <w:rPr>
          <w:b/>
          <w:iCs/>
        </w:rPr>
        <w:t>Υπεύθυνος</w:t>
      </w:r>
      <w:r w:rsidRPr="00393E4F">
        <w:rPr>
          <w:bCs/>
          <w:iCs/>
        </w:rPr>
        <w:t>: Π. Μπάγκος</w:t>
      </w:r>
    </w:p>
    <w:p w14:paraId="5741D215" w14:textId="77777777" w:rsidR="001323B0" w:rsidRDefault="001323B0" w:rsidP="001323B0">
      <w:r w:rsidRPr="00157AF5">
        <w:rPr>
          <w:b/>
          <w:bCs/>
        </w:rPr>
        <w:t>Προαπαιτούμενα</w:t>
      </w:r>
      <w:r>
        <w:t>: Βιοπληροφορική Ι, Βιοπληροφορική ΙΙ, Βιολογία Συστημάτων, Ειδικά Θέματα Βιοπληροφορικής</w:t>
      </w:r>
    </w:p>
    <w:p w14:paraId="132563B2" w14:textId="77777777" w:rsidR="001323B0" w:rsidRPr="000E66EE" w:rsidRDefault="001323B0" w:rsidP="001323B0">
      <w:pPr>
        <w:rPr>
          <w:b/>
          <w:bCs/>
          <w:lang w:val="en-US"/>
        </w:rPr>
      </w:pPr>
      <w:r w:rsidRPr="005E51C2">
        <w:rPr>
          <w:b/>
          <w:bCs/>
        </w:rPr>
        <w:t>Βιβλιογραφία</w:t>
      </w:r>
      <w:r w:rsidRPr="000E66EE">
        <w:rPr>
          <w:b/>
          <w:bCs/>
          <w:lang w:val="en-US"/>
        </w:rPr>
        <w:t xml:space="preserve">: </w:t>
      </w:r>
    </w:p>
    <w:p w14:paraId="7D9D6C5C" w14:textId="77777777" w:rsidR="00995344" w:rsidRPr="00977127" w:rsidRDefault="00995344" w:rsidP="000E66EE">
      <w:pPr>
        <w:pStyle w:val="a3"/>
        <w:numPr>
          <w:ilvl w:val="0"/>
          <w:numId w:val="13"/>
        </w:numPr>
        <w:rPr>
          <w:lang w:val="en-US"/>
        </w:rPr>
      </w:pPr>
      <w:r w:rsidRPr="00995344">
        <w:rPr>
          <w:lang w:val="en-US"/>
        </w:rPr>
        <w:t>Pavlopoulos GA, Secrier M, Moschopoulos CN, Soldatos TG, Kossida S, Aerts J, Schneider R, Bagos PG. Using graph theory to analyze biological networks. BioData mining. 2011 Dec;4:1-27.</w:t>
      </w:r>
    </w:p>
    <w:p w14:paraId="5F4E9794" w14:textId="5A2FFA2D" w:rsidR="000E66EE" w:rsidRDefault="003A2136" w:rsidP="000E66EE">
      <w:pPr>
        <w:pStyle w:val="a3"/>
        <w:numPr>
          <w:ilvl w:val="0"/>
          <w:numId w:val="13"/>
        </w:numPr>
      </w:pPr>
      <w:r w:rsidRPr="003A2136">
        <w:rPr>
          <w:rFonts w:hint="eastAsia"/>
          <w:lang w:val="en-US"/>
        </w:rPr>
        <w:t>Sing CF, Haviland MB, Reilly SL. Genetic architecture of common multifactorial diseases. InCiba Foundation Symposium 197</w:t>
      </w:r>
      <w:r w:rsidRPr="003A2136">
        <w:rPr>
          <w:rFonts w:hint="eastAsia"/>
          <w:lang w:val="en-US"/>
        </w:rPr>
        <w:t>‐</w:t>
      </w:r>
      <w:r w:rsidRPr="003A2136">
        <w:rPr>
          <w:rFonts w:hint="eastAsia"/>
          <w:lang w:val="en-US"/>
        </w:rPr>
        <w:t xml:space="preserve">Variation in the Human Genome: Variation in the Human Genome: Ciba Foundation Symposium 197 2007 Sep 28 (pp. 211-232). </w:t>
      </w:r>
      <w:r w:rsidRPr="003A2136">
        <w:rPr>
          <w:rFonts w:hint="eastAsia"/>
        </w:rPr>
        <w:t xml:space="preserve">Chichester, UK: </w:t>
      </w:r>
      <w:r w:rsidRPr="003A2136">
        <w:t>John Wiley &amp; Sons, Ltd..</w:t>
      </w:r>
    </w:p>
    <w:p w14:paraId="7458B4B2" w14:textId="522B2282" w:rsidR="00F61B45" w:rsidRDefault="00F61B45" w:rsidP="000E66EE">
      <w:pPr>
        <w:pStyle w:val="a3"/>
        <w:numPr>
          <w:ilvl w:val="0"/>
          <w:numId w:val="13"/>
        </w:numPr>
      </w:pPr>
      <w:r w:rsidRPr="00F61B45">
        <w:rPr>
          <w:lang w:val="en-US"/>
        </w:rPr>
        <w:t xml:space="preserve">Bodmer W, Bonilla C. Common and rare variants in multifactorial susceptibility to common diseases. </w:t>
      </w:r>
      <w:r w:rsidRPr="00F61B45">
        <w:t>Nature genetics. 2008 Jun;40(6):695-701.</w:t>
      </w:r>
    </w:p>
    <w:p w14:paraId="36FF5F38" w14:textId="77777777" w:rsidR="00481E21" w:rsidRDefault="00481E21" w:rsidP="00481E21">
      <w:pPr>
        <w:rPr>
          <w:lang w:val="en-US"/>
        </w:rPr>
      </w:pPr>
    </w:p>
    <w:p w14:paraId="65EB0F81" w14:textId="77777777" w:rsidR="00034A27" w:rsidRDefault="00034A27" w:rsidP="00034A27">
      <w:pPr>
        <w:rPr>
          <w:lang w:val="en-US"/>
        </w:rPr>
      </w:pPr>
    </w:p>
    <w:p w14:paraId="78F4AC0C" w14:textId="4B06788D" w:rsidR="00034A27" w:rsidRPr="00A73285" w:rsidRDefault="00F5317F" w:rsidP="00034A27">
      <w:pPr>
        <w:widowControl w:val="0"/>
        <w:autoSpaceDE w:val="0"/>
        <w:autoSpaceDN w:val="0"/>
        <w:adjustRightInd w:val="0"/>
        <w:jc w:val="both"/>
        <w:rPr>
          <w:b/>
          <w:lang w:eastAsia="zh-CN"/>
        </w:rPr>
      </w:pPr>
      <w:r>
        <w:rPr>
          <w:b/>
          <w:lang w:eastAsia="zh-CN"/>
        </w:rPr>
        <w:t>6</w:t>
      </w:r>
      <w:r w:rsidR="00034A27">
        <w:rPr>
          <w:b/>
          <w:lang w:eastAsia="zh-CN"/>
        </w:rPr>
        <w:t xml:space="preserve">)  </w:t>
      </w:r>
      <w:r w:rsidR="00A73285">
        <w:rPr>
          <w:b/>
          <w:lang w:eastAsia="zh-CN"/>
        </w:rPr>
        <w:t>Βιολογικά δίκτυα στη μελέτη ασθενειών πολυπαραγοντικής αιτιολογίας</w:t>
      </w:r>
      <w:r w:rsidR="00777442">
        <w:rPr>
          <w:b/>
          <w:lang w:eastAsia="zh-CN"/>
        </w:rPr>
        <w:t xml:space="preserve"> </w:t>
      </w:r>
    </w:p>
    <w:p w14:paraId="5D793348" w14:textId="69B7F4DE" w:rsidR="00034A27" w:rsidRDefault="00034A27" w:rsidP="00034A27">
      <w:pPr>
        <w:jc w:val="both"/>
        <w:rPr>
          <w:lang w:eastAsia="zh-CN"/>
        </w:rPr>
      </w:pPr>
      <w:r>
        <w:rPr>
          <w:lang w:eastAsia="zh-CN"/>
        </w:rPr>
        <w:t xml:space="preserve">Οι ασθένειες πολυπαραγοντικής αιτιολογίας καθορίζονται από την συνύπαρξη και αλληλεπίδραση πολλών διαφορετικών αιτιολογικών παραγόντων, τόσο γενετικών όσο και περιβαλλοντικών. Στην εργασία αυτή θα μελετηθούν οι ασθένειες πολυπαραγοντικής αιτιολογίας (καρκίνος, καρδιαγγειακά κ.ο.κ.) </w:t>
      </w:r>
      <w:r w:rsidR="00A73285">
        <w:rPr>
          <w:lang w:eastAsia="zh-CN"/>
        </w:rPr>
        <w:t xml:space="preserve">με μεθοδολογίες </w:t>
      </w:r>
      <w:r w:rsidR="00BD1E42">
        <w:rPr>
          <w:lang w:eastAsia="zh-CN"/>
        </w:rPr>
        <w:t xml:space="preserve">βασισμένες στην ανάλυση βιολογικών δικτύων και </w:t>
      </w:r>
      <w:r>
        <w:rPr>
          <w:lang w:eastAsia="zh-CN"/>
        </w:rPr>
        <w:t>θα συλλεχθούν και θα μελετηθούν συνοπτικά δεδομένα για αυτές όπως γονίδια που τις επηρρεάζουν, κληρονομησιμότητα, παράγοντες κινδύνου, συννοσηρότητες κ.α.</w:t>
      </w:r>
    </w:p>
    <w:p w14:paraId="0DB132CB" w14:textId="77777777" w:rsidR="00034A27" w:rsidRPr="00393E4F" w:rsidRDefault="00034A27" w:rsidP="00034A27">
      <w:pPr>
        <w:jc w:val="both"/>
        <w:rPr>
          <w:bCs/>
          <w:iCs/>
        </w:rPr>
      </w:pPr>
      <w:r w:rsidRPr="00393E4F">
        <w:rPr>
          <w:b/>
          <w:iCs/>
        </w:rPr>
        <w:t>Υπεύθυνος</w:t>
      </w:r>
      <w:r w:rsidRPr="00393E4F">
        <w:rPr>
          <w:bCs/>
          <w:iCs/>
        </w:rPr>
        <w:t>: Π. Μπάγκος</w:t>
      </w:r>
    </w:p>
    <w:p w14:paraId="61F63CDB" w14:textId="77777777" w:rsidR="00034A27" w:rsidRDefault="00034A27" w:rsidP="00034A27">
      <w:r w:rsidRPr="00157AF5">
        <w:rPr>
          <w:b/>
          <w:bCs/>
        </w:rPr>
        <w:t>Προαπαιτούμενα</w:t>
      </w:r>
      <w:r>
        <w:t>: Βιοπληροφορική Ι, Βιοπληροφορική ΙΙ, Βιολογία Συστημάτων, Ειδικά Θέματα Βιοπληροφορικής</w:t>
      </w:r>
    </w:p>
    <w:p w14:paraId="3E8996B8" w14:textId="77777777" w:rsidR="00034A27" w:rsidRPr="000E66EE" w:rsidRDefault="00034A27" w:rsidP="00034A27">
      <w:pPr>
        <w:rPr>
          <w:b/>
          <w:bCs/>
          <w:lang w:val="en-US"/>
        </w:rPr>
      </w:pPr>
      <w:r w:rsidRPr="005E51C2">
        <w:rPr>
          <w:b/>
          <w:bCs/>
        </w:rPr>
        <w:t>Βιβλιογραφία</w:t>
      </w:r>
      <w:r w:rsidRPr="000E66EE">
        <w:rPr>
          <w:b/>
          <w:bCs/>
          <w:lang w:val="en-US"/>
        </w:rPr>
        <w:t xml:space="preserve">: </w:t>
      </w:r>
    </w:p>
    <w:p w14:paraId="40D1B40C" w14:textId="77777777" w:rsidR="00FB0367" w:rsidRPr="00977127" w:rsidRDefault="00FB0367" w:rsidP="00034A27">
      <w:pPr>
        <w:pStyle w:val="a3"/>
        <w:numPr>
          <w:ilvl w:val="0"/>
          <w:numId w:val="14"/>
        </w:numPr>
        <w:rPr>
          <w:lang w:val="en-US"/>
        </w:rPr>
      </w:pPr>
      <w:r w:rsidRPr="00FB0367">
        <w:rPr>
          <w:lang w:val="en-US"/>
        </w:rPr>
        <w:t>Pavlopoulos GA, Kontou PI, Pavlopoulou A, Bouyioukos C, Markou E, Bagos PG. Bipartite graphs in systems biology and medicine: a survey of methods and applications. GigaScience. 2018 Apr;7(4):giy014.</w:t>
      </w:r>
    </w:p>
    <w:p w14:paraId="7B4F86D9" w14:textId="77777777" w:rsidR="002C4F84" w:rsidRDefault="002C4F84" w:rsidP="00034A27">
      <w:pPr>
        <w:pStyle w:val="a3"/>
        <w:numPr>
          <w:ilvl w:val="0"/>
          <w:numId w:val="14"/>
        </w:numPr>
        <w:rPr>
          <w:lang w:val="en-US"/>
        </w:rPr>
      </w:pPr>
      <w:r w:rsidRPr="002C4F84">
        <w:rPr>
          <w:lang w:val="en-US"/>
        </w:rPr>
        <w:t>Kontou PI, Pavlopoulou A, Dimou NL, Pavlopoulos GA, Bagos PG. Network analysis of genes and their association with diseases. Gene. 2016 Sep 15;590(1):68-78.</w:t>
      </w:r>
    </w:p>
    <w:p w14:paraId="391F1851" w14:textId="1EE950E8" w:rsidR="00034A27" w:rsidRDefault="00995344" w:rsidP="00995344">
      <w:pPr>
        <w:pStyle w:val="a3"/>
        <w:numPr>
          <w:ilvl w:val="0"/>
          <w:numId w:val="14"/>
        </w:numPr>
        <w:rPr>
          <w:lang w:val="en-US"/>
        </w:rPr>
      </w:pPr>
      <w:r w:rsidRPr="00995344">
        <w:rPr>
          <w:lang w:val="en-US"/>
        </w:rPr>
        <w:t>Pavlopoulos GA, Secrier M, Moschopoulos CN, Soldatos TG, Kossida S, Aerts J, Schneider R, Bagos PG. Using graph theory to analyze biological networks. BioData mining. 2011 Dec;4:1-27.</w:t>
      </w:r>
    </w:p>
    <w:p w14:paraId="41A47906" w14:textId="77777777" w:rsidR="00E172D9" w:rsidRDefault="00E172D9" w:rsidP="00E172D9">
      <w:pPr>
        <w:rPr>
          <w:lang w:val="en-US"/>
        </w:rPr>
      </w:pPr>
    </w:p>
    <w:p w14:paraId="4248C2E5" w14:textId="77777777" w:rsidR="00977127" w:rsidRDefault="00977127" w:rsidP="00977127">
      <w:pPr>
        <w:rPr>
          <w:lang w:val="en-US"/>
        </w:rPr>
      </w:pPr>
    </w:p>
    <w:p w14:paraId="793E656A" w14:textId="77777777" w:rsidR="00977127" w:rsidRDefault="00977127" w:rsidP="00977127">
      <w:pPr>
        <w:rPr>
          <w:lang w:val="en-US"/>
        </w:rPr>
      </w:pPr>
    </w:p>
    <w:p w14:paraId="509369A5" w14:textId="77777777" w:rsidR="00977127" w:rsidRPr="00977127" w:rsidRDefault="00977127" w:rsidP="00977127">
      <w:pPr>
        <w:rPr>
          <w:lang w:val="en-US"/>
        </w:rPr>
      </w:pPr>
    </w:p>
    <w:sectPr w:rsidR="00977127" w:rsidRPr="00977127" w:rsidSect="00C44A3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B0613"/>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83299E"/>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6673B7"/>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683CF7"/>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166995"/>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9D190F"/>
    <w:multiLevelType w:val="hybridMultilevel"/>
    <w:tmpl w:val="A65C9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33684E"/>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906788"/>
    <w:multiLevelType w:val="hybridMultilevel"/>
    <w:tmpl w:val="0870229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212B1937"/>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B1201B"/>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420795"/>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F4742B5"/>
    <w:multiLevelType w:val="hybridMultilevel"/>
    <w:tmpl w:val="A69E7398"/>
    <w:lvl w:ilvl="0" w:tplc="FFFFFFF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4A753676"/>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F63F99"/>
    <w:multiLevelType w:val="hybridMultilevel"/>
    <w:tmpl w:val="FF9458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5C3537E6"/>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C04D38"/>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5405BD"/>
    <w:multiLevelType w:val="multilevel"/>
    <w:tmpl w:val="B3E6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3954E9"/>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CD71781"/>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74296769">
    <w:abstractNumId w:val="7"/>
  </w:num>
  <w:num w:numId="2" w16cid:durableId="315188686">
    <w:abstractNumId w:val="16"/>
  </w:num>
  <w:num w:numId="3" w16cid:durableId="1916357041">
    <w:abstractNumId w:val="13"/>
  </w:num>
  <w:num w:numId="4" w16cid:durableId="2028948653">
    <w:abstractNumId w:val="2"/>
  </w:num>
  <w:num w:numId="5" w16cid:durableId="1151602076">
    <w:abstractNumId w:val="6"/>
  </w:num>
  <w:num w:numId="6" w16cid:durableId="252707542">
    <w:abstractNumId w:val="12"/>
  </w:num>
  <w:num w:numId="7" w16cid:durableId="611547761">
    <w:abstractNumId w:val="17"/>
  </w:num>
  <w:num w:numId="8" w16cid:durableId="1444223991">
    <w:abstractNumId w:val="4"/>
  </w:num>
  <w:num w:numId="9" w16cid:durableId="1980106781">
    <w:abstractNumId w:val="18"/>
  </w:num>
  <w:num w:numId="10" w16cid:durableId="148636761">
    <w:abstractNumId w:val="5"/>
  </w:num>
  <w:num w:numId="11" w16cid:durableId="442966500">
    <w:abstractNumId w:val="15"/>
  </w:num>
  <w:num w:numId="12" w16cid:durableId="2122260485">
    <w:abstractNumId w:val="3"/>
  </w:num>
  <w:num w:numId="13" w16cid:durableId="925499716">
    <w:abstractNumId w:val="11"/>
  </w:num>
  <w:num w:numId="14" w16cid:durableId="322973560">
    <w:abstractNumId w:val="8"/>
  </w:num>
  <w:num w:numId="15" w16cid:durableId="1545947635">
    <w:abstractNumId w:val="9"/>
  </w:num>
  <w:num w:numId="16" w16cid:durableId="780496182">
    <w:abstractNumId w:val="0"/>
  </w:num>
  <w:num w:numId="17" w16cid:durableId="856500400">
    <w:abstractNumId w:val="14"/>
  </w:num>
  <w:num w:numId="18" w16cid:durableId="1195924287">
    <w:abstractNumId w:val="1"/>
  </w:num>
  <w:num w:numId="19" w16cid:durableId="4828206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80570"/>
    <w:rsid w:val="0000407D"/>
    <w:rsid w:val="000126D0"/>
    <w:rsid w:val="0001704F"/>
    <w:rsid w:val="0002364C"/>
    <w:rsid w:val="000254F5"/>
    <w:rsid w:val="00034A27"/>
    <w:rsid w:val="00062336"/>
    <w:rsid w:val="00084FDF"/>
    <w:rsid w:val="000E66EE"/>
    <w:rsid w:val="000E7F59"/>
    <w:rsid w:val="00120F69"/>
    <w:rsid w:val="001323B0"/>
    <w:rsid w:val="00146254"/>
    <w:rsid w:val="00152261"/>
    <w:rsid w:val="00157AF5"/>
    <w:rsid w:val="0016348C"/>
    <w:rsid w:val="0019481C"/>
    <w:rsid w:val="001C2EA7"/>
    <w:rsid w:val="0020620B"/>
    <w:rsid w:val="00237A48"/>
    <w:rsid w:val="00244CA6"/>
    <w:rsid w:val="002761E1"/>
    <w:rsid w:val="00280570"/>
    <w:rsid w:val="002B6595"/>
    <w:rsid w:val="002C4F84"/>
    <w:rsid w:val="002C7FE5"/>
    <w:rsid w:val="002E26EE"/>
    <w:rsid w:val="002F77DC"/>
    <w:rsid w:val="003134E1"/>
    <w:rsid w:val="003514AF"/>
    <w:rsid w:val="00351D04"/>
    <w:rsid w:val="00357ACD"/>
    <w:rsid w:val="00373F23"/>
    <w:rsid w:val="00385DB9"/>
    <w:rsid w:val="00393E4F"/>
    <w:rsid w:val="003957B8"/>
    <w:rsid w:val="003A2136"/>
    <w:rsid w:val="003A74EF"/>
    <w:rsid w:val="00410A75"/>
    <w:rsid w:val="0044174E"/>
    <w:rsid w:val="00445FAD"/>
    <w:rsid w:val="00481E21"/>
    <w:rsid w:val="00483B5C"/>
    <w:rsid w:val="00490342"/>
    <w:rsid w:val="00494E09"/>
    <w:rsid w:val="00495B33"/>
    <w:rsid w:val="004B176C"/>
    <w:rsid w:val="004D25D7"/>
    <w:rsid w:val="00523DCD"/>
    <w:rsid w:val="00583860"/>
    <w:rsid w:val="005A2E15"/>
    <w:rsid w:val="005C5076"/>
    <w:rsid w:val="005D2BD6"/>
    <w:rsid w:val="005E2F61"/>
    <w:rsid w:val="005E51C2"/>
    <w:rsid w:val="005F72FF"/>
    <w:rsid w:val="006015C9"/>
    <w:rsid w:val="006148DA"/>
    <w:rsid w:val="00634AB4"/>
    <w:rsid w:val="006572B3"/>
    <w:rsid w:val="00664056"/>
    <w:rsid w:val="006704FE"/>
    <w:rsid w:val="00670DC6"/>
    <w:rsid w:val="00690EC5"/>
    <w:rsid w:val="006C37C8"/>
    <w:rsid w:val="0075648F"/>
    <w:rsid w:val="007575F1"/>
    <w:rsid w:val="00777442"/>
    <w:rsid w:val="007B650E"/>
    <w:rsid w:val="00806CE1"/>
    <w:rsid w:val="00814BCD"/>
    <w:rsid w:val="00871418"/>
    <w:rsid w:val="00891238"/>
    <w:rsid w:val="008A0F0F"/>
    <w:rsid w:val="008B6792"/>
    <w:rsid w:val="008C1C8A"/>
    <w:rsid w:val="008E6286"/>
    <w:rsid w:val="008F5455"/>
    <w:rsid w:val="008F6F46"/>
    <w:rsid w:val="009356CB"/>
    <w:rsid w:val="00950DE9"/>
    <w:rsid w:val="00955EE9"/>
    <w:rsid w:val="0095730D"/>
    <w:rsid w:val="00957BB2"/>
    <w:rsid w:val="0097246A"/>
    <w:rsid w:val="00977127"/>
    <w:rsid w:val="00995344"/>
    <w:rsid w:val="009A09F5"/>
    <w:rsid w:val="00A3469A"/>
    <w:rsid w:val="00A355CA"/>
    <w:rsid w:val="00A656C8"/>
    <w:rsid w:val="00A70A7C"/>
    <w:rsid w:val="00A73285"/>
    <w:rsid w:val="00AA60EA"/>
    <w:rsid w:val="00AD428D"/>
    <w:rsid w:val="00B24E8E"/>
    <w:rsid w:val="00B93092"/>
    <w:rsid w:val="00BA32EE"/>
    <w:rsid w:val="00BA6919"/>
    <w:rsid w:val="00BD1E42"/>
    <w:rsid w:val="00BE6D1E"/>
    <w:rsid w:val="00C13745"/>
    <w:rsid w:val="00C2174A"/>
    <w:rsid w:val="00C241A3"/>
    <w:rsid w:val="00C318C2"/>
    <w:rsid w:val="00C330DE"/>
    <w:rsid w:val="00C44A3F"/>
    <w:rsid w:val="00C517D5"/>
    <w:rsid w:val="00CA3FC4"/>
    <w:rsid w:val="00CD707D"/>
    <w:rsid w:val="00CF695A"/>
    <w:rsid w:val="00D314D4"/>
    <w:rsid w:val="00D440B7"/>
    <w:rsid w:val="00DA1755"/>
    <w:rsid w:val="00DA17AF"/>
    <w:rsid w:val="00DD1853"/>
    <w:rsid w:val="00DD3E73"/>
    <w:rsid w:val="00E02DF7"/>
    <w:rsid w:val="00E14458"/>
    <w:rsid w:val="00E172D9"/>
    <w:rsid w:val="00E71423"/>
    <w:rsid w:val="00E84031"/>
    <w:rsid w:val="00E93914"/>
    <w:rsid w:val="00E93EF1"/>
    <w:rsid w:val="00E95B70"/>
    <w:rsid w:val="00E966E0"/>
    <w:rsid w:val="00EA3075"/>
    <w:rsid w:val="00F16449"/>
    <w:rsid w:val="00F5317F"/>
    <w:rsid w:val="00F53A40"/>
    <w:rsid w:val="00F61B45"/>
    <w:rsid w:val="00F701E1"/>
    <w:rsid w:val="00FB0367"/>
    <w:rsid w:val="00FF1E7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B2CF7"/>
  <w15:docId w15:val="{03B304A4-08D4-4951-82AB-77C3FA10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72D9"/>
    <w:pPr>
      <w:spacing w:after="0" w:line="240" w:lineRule="auto"/>
    </w:pPr>
    <w:rPr>
      <w:rFonts w:ascii="Times New Roman" w:eastAsia="SimSu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280570"/>
    <w:pPr>
      <w:spacing w:before="100" w:beforeAutospacing="1" w:after="100" w:afterAutospacing="1"/>
    </w:pPr>
  </w:style>
  <w:style w:type="character" w:customStyle="1" w:styleId="normaltextrun">
    <w:name w:val="normaltextrun"/>
    <w:basedOn w:val="a0"/>
    <w:rsid w:val="00891238"/>
  </w:style>
  <w:style w:type="paragraph" w:customStyle="1" w:styleId="paragraph">
    <w:name w:val="paragraph"/>
    <w:basedOn w:val="a"/>
    <w:rsid w:val="00244CA6"/>
    <w:pPr>
      <w:spacing w:before="100" w:beforeAutospacing="1" w:after="100" w:afterAutospacing="1"/>
    </w:pPr>
    <w:rPr>
      <w:rFonts w:eastAsia="Times New Roman"/>
    </w:rPr>
  </w:style>
  <w:style w:type="character" w:customStyle="1" w:styleId="eop">
    <w:name w:val="eop"/>
    <w:basedOn w:val="a0"/>
    <w:rsid w:val="00244CA6"/>
  </w:style>
  <w:style w:type="paragraph" w:styleId="a3">
    <w:name w:val="List Paragraph"/>
    <w:basedOn w:val="a"/>
    <w:uiPriority w:val="34"/>
    <w:qFormat/>
    <w:rsid w:val="005E51C2"/>
    <w:pPr>
      <w:ind w:left="720"/>
      <w:contextualSpacing/>
    </w:pPr>
  </w:style>
  <w:style w:type="character" w:styleId="-">
    <w:name w:val="Hyperlink"/>
    <w:basedOn w:val="a0"/>
    <w:uiPriority w:val="99"/>
    <w:unhideWhenUsed/>
    <w:rsid w:val="00481E21"/>
    <w:rPr>
      <w:color w:val="0000FF" w:themeColor="hyperlink"/>
      <w:u w:val="single"/>
    </w:rPr>
  </w:style>
  <w:style w:type="character" w:styleId="a4">
    <w:name w:val="Unresolved Mention"/>
    <w:basedOn w:val="a0"/>
    <w:uiPriority w:val="99"/>
    <w:semiHidden/>
    <w:unhideWhenUsed/>
    <w:rsid w:val="00481E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420930">
      <w:bodyDiv w:val="1"/>
      <w:marLeft w:val="0"/>
      <w:marRight w:val="0"/>
      <w:marTop w:val="0"/>
      <w:marBottom w:val="0"/>
      <w:divBdr>
        <w:top w:val="none" w:sz="0" w:space="0" w:color="auto"/>
        <w:left w:val="none" w:sz="0" w:space="0" w:color="auto"/>
        <w:bottom w:val="none" w:sz="0" w:space="0" w:color="auto"/>
        <w:right w:val="none" w:sz="0" w:space="0" w:color="auto"/>
      </w:divBdr>
      <w:divsChild>
        <w:div w:id="686829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1335</TotalTime>
  <Pages>3</Pages>
  <Words>1275</Words>
  <Characters>6887</Characters>
  <Application>Microsoft Office Word</Application>
  <DocSecurity>0</DocSecurity>
  <Lines>57</Lines>
  <Paragraphs>16</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Nadia</dc:creator>
  <cp:lastModifiedBy>Pantelis Bagos</cp:lastModifiedBy>
  <cp:revision>6</cp:revision>
  <dcterms:created xsi:type="dcterms:W3CDTF">2024-02-19T11:59:00Z</dcterms:created>
  <dcterms:modified xsi:type="dcterms:W3CDTF">2024-02-19T12:07:00Z</dcterms:modified>
</cp:coreProperties>
</file>